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</w:pPr>
      <w:r>
        <w:rPr>
          <w:sz w:val="28"/>
          <w:szCs w:val="28"/>
        </w:rPr>
        <w:t xml:space="preserve">Внесены изменения в Гражданско-процессуальный Кодекс РФ в части обжалования определения об отмене судебного приказа: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ноября 2024 года начнет работу норма о том, что взыскатель имеет право подать частную жалобу на определение об отмене судебного приказа.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норма может быть применена в случае, если должник выступил против исполнения приказа без уважительных причин позже 10 дней с даты его получения. </w:t>
      </w:r>
      <w:r>
        <w:rPr>
          <w:sz w:val="28"/>
          <w:szCs w:val="28"/>
        </w:rPr>
      </w:r>
      <w:r/>
      <w:r>
        <w:rPr>
          <w:sz w:val="28"/>
          <w:szCs w:val="28"/>
        </w:rPr>
        <w:tab/>
      </w:r>
      <w:r/>
      <w:r>
        <w:rPr>
          <w:sz w:val="28"/>
          <w:szCs w:val="28"/>
        </w:rPr>
      </w:r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41" w:default="1">
    <w:name w:val="Default Paragraph Font"/>
    <w:uiPriority w:val="1"/>
    <w:semiHidden/>
    <w:unhideWhenUsed/>
  </w:style>
  <w:style w:type="numbering" w:styleId="742" w:default="1">
    <w:name w:val="No List"/>
    <w:uiPriority w:val="99"/>
    <w:semiHidden/>
    <w:unhideWhenUsed/>
  </w:style>
  <w:style w:type="table" w:styleId="74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2024-10-28T16:24:00Z</dcterms:created>
  <dcterms:modified xsi:type="dcterms:W3CDTF">2024-11-13T11:30:30Z</dcterms:modified>
  <cp:version>1048576</cp:version>
</cp:coreProperties>
</file>