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/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08"/>
        <w:ind w:firstLine="709"/>
        <w:jc w:val="both"/>
      </w:pPr>
      <w:r>
        <w:rPr>
          <w:sz w:val="28"/>
          <w:szCs w:val="28"/>
        </w:rPr>
        <w:t xml:space="preserve">Внесены</w:t>
      </w:r>
      <w:r>
        <w:rPr>
          <w:sz w:val="28"/>
          <w:szCs w:val="28"/>
        </w:rPr>
        <w:t xml:space="preserve"> изменения в статью 175 Уголовно-исполнительного Кодекса РФ о порядке обращения с ходатайством и направления представления об освобождении отбывания наказания или о замене неотбытой части наказания более мягким видом наказания:</w:t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беременные женщины, осужденные к </w:t>
      </w:r>
      <w:r>
        <w:rPr>
          <w:sz w:val="28"/>
          <w:szCs w:val="28"/>
        </w:rPr>
        <w:t xml:space="preserve">ограничению свободы, имеют право обратиться в суд с ходатайством об отсрочке отбывания наказания со дня предоставления отпуска по беременности и родам либо со дня, когда ей мог бы быть предоставлен такой отпуск. Изменения вступят в силу 5 ноября 2024 года.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sectPr>
      <w:headerReference w:type="even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4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31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paragraph" w:styleId="630">
    <w:name w:val="Обычный (веб)"/>
    <w:basedOn w:val="608"/>
    <w:next w:val="630"/>
    <w:link w:val="608"/>
    <w:uiPriority w:val="99"/>
    <w:unhideWhenUsed/>
    <w:pPr>
      <w:spacing w:before="100" w:beforeAutospacing="1" w:after="100" w:afterAutospacing="1"/>
    </w:pPr>
  </w:style>
  <w:style w:type="character" w:styleId="631">
    <w:name w:val="Основной текст с отступом Знак"/>
    <w:next w:val="631"/>
    <w:link w:val="618"/>
    <w:rPr>
      <w:sz w:val="28"/>
      <w:szCs w:val="24"/>
    </w:rPr>
  </w:style>
  <w:style w:type="character" w:styleId="739" w:default="1">
    <w:name w:val="Default Paragraph Font"/>
    <w:uiPriority w:val="1"/>
    <w:semiHidden/>
    <w:unhideWhenUsed/>
  </w:style>
  <w:style w:type="numbering" w:styleId="740" w:default="1">
    <w:name w:val="No List"/>
    <w:uiPriority w:val="99"/>
    <w:semiHidden/>
    <w:unhideWhenUsed/>
  </w:style>
  <w:style w:type="table" w:styleId="7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2024-10-28T16:33:00Z</dcterms:created>
  <dcterms:modified xsi:type="dcterms:W3CDTF">2024-11-13T11:28:45Z</dcterms:modified>
  <cp:version>1048576</cp:version>
</cp:coreProperties>
</file>