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1"/>
        <w:rPr>
          <w:highlight w:val="none"/>
        </w:rPr>
      </w:pPr>
      <w:r>
        <w:rPr>
          <w:b/>
          <w:bCs/>
          <w:sz w:val="32"/>
          <w:szCs w:val="32"/>
        </w:rPr>
        <w:t xml:space="preserve">Савеловский </w:t>
      </w:r>
      <w:r>
        <w:rPr>
          <w:b/>
          <w:bCs/>
          <w:sz w:val="32"/>
          <w:szCs w:val="32"/>
        </w:rPr>
        <w:t xml:space="preserve">межрайонный прокурор г. Москвы разъясняет</w:t>
      </w:r>
      <w:r>
        <w:rPr>
          <w:b/>
          <w:bCs/>
          <w:sz w:val="32"/>
          <w:szCs w:val="32"/>
          <w:highlight w:val="none"/>
        </w:rPr>
      </w:r>
      <w:r/>
    </w:p>
    <w:p>
      <w:pPr>
        <w:pStyle w:val="641"/>
      </w:pPr>
      <w:r>
        <w:rPr>
          <w:szCs w:val="28"/>
        </w:rPr>
      </w:r>
      <w:r>
        <w:rPr>
          <w:szCs w:val="28"/>
        </w:rPr>
      </w:r>
    </w:p>
    <w:p>
      <w:pPr>
        <w:pStyle w:val="641"/>
      </w:pPr>
      <w:r>
        <w:rPr>
          <w:szCs w:val="28"/>
        </w:rPr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«Скимминг»: как не попасться на уловку злоумышленников</w:t>
      </w:r>
      <w:r>
        <w:rPr>
          <w:sz w:val="28"/>
          <w:szCs w:val="28"/>
        </w:rPr>
        <w:t xml:space="preserve">?</w:t>
      </w:r>
      <w:r>
        <w:rPr>
          <w:sz w:val="28"/>
          <w:szCs w:val="28"/>
        </w:rPr>
      </w:r>
      <w:r/>
    </w:p>
    <w:p>
      <w:pPr>
        <w:pStyle w:val="631"/>
        <w:ind w:firstLine="709"/>
        <w:jc w:val="both"/>
      </w:pPr>
      <w:r>
        <w:rPr>
          <w:sz w:val="28"/>
          <w:szCs w:val="28"/>
        </w:rPr>
        <w:t xml:space="preserve">Скимминг — это махинация, связанная с установлением специальных устройств, считы</w:t>
      </w:r>
      <w:r>
        <w:rPr>
          <w:sz w:val="28"/>
          <w:szCs w:val="28"/>
        </w:rPr>
        <w:t xml:space="preserve">вающих данные с банковских карт. В дальнейшем мошенники изготавливают дубликаты банковских карт, которые вместе с PIN-кодом позволяют снять деньги с вашего счета. </w:t>
      </w:r>
      <w:r>
        <w:rPr>
          <w:sz w:val="28"/>
          <w:szCs w:val="28"/>
        </w:rPr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Чтобы защитить себя от этой уловки, стоит использовать только проверенные банкомат</w:t>
      </w:r>
      <w:r>
        <w:rPr>
          <w:sz w:val="28"/>
          <w:szCs w:val="28"/>
        </w:rPr>
        <w:t xml:space="preserve">ы, в местах, которые вызывают доверия и охраняются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41"/>
        <w:ind w:firstLine="709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  <w:t xml:space="preserve">Межрайонный прокурор </w:t>
        <w:tab/>
        <w:tab/>
        <w:tab/>
        <w:tab/>
        <w:tab/>
        <w:tab/>
        <w:tab/>
        <w:t xml:space="preserve">М.А. Калгин</w:t>
      </w:r>
      <w:r/>
    </w:p>
    <w:sectPr>
      <w:headerReference w:type="default" r:id="rId8"/>
      <w:footerReference w:type="default" r:id="rId9"/>
      <w:footnotePr/>
      <w:endnotePr/>
      <w:type w:val="nextPage"/>
      <w:pgSz w:w="11906" w:h="16838" w:orient="portrait"/>
      <w:pgMar w:top="1134" w:right="850" w:bottom="1134" w:left="1417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41"/>
      <w:ind w:firstLine="0"/>
      <w:rPr>
        <w:sz w:val="16"/>
        <w:szCs w:val="16"/>
      </w:rPr>
    </w:pPr>
    <w:r>
      <w:rPr>
        <w:sz w:val="16"/>
        <w:szCs w:val="16"/>
      </w:rPr>
      <w:t xml:space="preserve">К.С. Люликова, 8-926-698-72-88</w:t>
    </w:r>
    <w:r>
      <w:rPr>
        <w:sz w:val="16"/>
        <w:szCs w:val="16"/>
      </w:rPr>
    </w:r>
    <w:r/>
  </w:p>
  <w:p>
    <w:pPr>
      <w:pStyle w:val="63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3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637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1"/>
    <w:next w:val="63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1"/>
    <w:next w:val="63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1"/>
    <w:next w:val="63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1"/>
    <w:next w:val="63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1"/>
    <w:next w:val="63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1"/>
    <w:next w:val="63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1"/>
    <w:next w:val="63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1"/>
    <w:next w:val="63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1"/>
    <w:next w:val="63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1"/>
    <w:next w:val="63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1"/>
    <w:next w:val="63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1"/>
    <w:next w:val="63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1"/>
    <w:next w:val="63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1"/>
    <w:next w:val="6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1"/>
    <w:next w:val="63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1"/>
    <w:next w:val="63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1"/>
    <w:next w:val="63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1"/>
    <w:next w:val="63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1"/>
    <w:next w:val="63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1"/>
    <w:next w:val="63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1"/>
    <w:next w:val="63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1"/>
    <w:next w:val="63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1"/>
    <w:next w:val="63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1"/>
    <w:next w:val="631"/>
    <w:uiPriority w:val="99"/>
    <w:unhideWhenUsed/>
    <w:pPr>
      <w:spacing w:after="0" w:afterAutospacing="0"/>
    </w:pPr>
  </w:style>
  <w:style w:type="paragraph" w:styleId="631" w:default="1">
    <w:name w:val="Normal"/>
    <w:next w:val="631"/>
    <w:link w:val="631"/>
    <w:qFormat/>
    <w:rPr>
      <w:sz w:val="24"/>
      <w:szCs w:val="24"/>
      <w:lang w:val="ru-RU" w:eastAsia="ru-RU" w:bidi="ar-SA"/>
    </w:rPr>
  </w:style>
  <w:style w:type="character" w:styleId="632">
    <w:name w:val="Основной шрифт абзаца, Знак Знак"/>
    <w:next w:val="632"/>
    <w:link w:val="631"/>
    <w:semiHidden/>
  </w:style>
  <w:style w:type="table" w:styleId="633">
    <w:name w:val="Обычная таблица"/>
    <w:next w:val="633"/>
    <w:link w:val="631"/>
    <w:semiHidden/>
    <w:tblPr/>
  </w:style>
  <w:style w:type="numbering" w:styleId="634">
    <w:name w:val="Нет списка"/>
    <w:next w:val="634"/>
    <w:link w:val="631"/>
    <w:semiHidden/>
  </w:style>
  <w:style w:type="paragraph" w:styleId="635">
    <w:name w:val="UserStyle_0"/>
    <w:basedOn w:val="631"/>
    <w:next w:val="635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6">
    <w:name w:val=" Char Знак Знак Char Char"/>
    <w:basedOn w:val="631"/>
    <w:next w:val="636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7">
    <w:name w:val="Верхний колонтитул"/>
    <w:basedOn w:val="631"/>
    <w:next w:val="637"/>
    <w:link w:val="655"/>
    <w:uiPriority w:val="99"/>
    <w:pPr>
      <w:tabs>
        <w:tab w:val="center" w:pos="4677" w:leader="none"/>
        <w:tab w:val="right" w:pos="9355" w:leader="none"/>
      </w:tabs>
    </w:pPr>
  </w:style>
  <w:style w:type="paragraph" w:styleId="638">
    <w:name w:val="Нижний колонтитул"/>
    <w:basedOn w:val="631"/>
    <w:next w:val="638"/>
    <w:link w:val="631"/>
    <w:pPr>
      <w:tabs>
        <w:tab w:val="center" w:pos="4677" w:leader="none"/>
        <w:tab w:val="right" w:pos="9355" w:leader="none"/>
      </w:tabs>
    </w:pPr>
  </w:style>
  <w:style w:type="paragraph" w:styleId="639">
    <w:name w:val=" Знак Знак Знак Знак"/>
    <w:basedOn w:val="631"/>
    <w:next w:val="639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40">
    <w:name w:val="Сетка таблицы"/>
    <w:basedOn w:val="633"/>
    <w:next w:val="640"/>
    <w:link w:val="631"/>
    <w:tblPr/>
  </w:style>
  <w:style w:type="paragraph" w:styleId="641">
    <w:name w:val="Основной текст с отступом"/>
    <w:basedOn w:val="631"/>
    <w:next w:val="641"/>
    <w:link w:val="653"/>
    <w:pPr>
      <w:ind w:firstLine="720"/>
      <w:jc w:val="both"/>
    </w:pPr>
    <w:rPr>
      <w:sz w:val="28"/>
    </w:rPr>
  </w:style>
  <w:style w:type="paragraph" w:styleId="642">
    <w:name w:val=" Знак1"/>
    <w:basedOn w:val="631"/>
    <w:next w:val="642"/>
    <w:link w:val="631"/>
    <w:pPr>
      <w:spacing w:after="160" w:line="240" w:lineRule="exact"/>
    </w:pPr>
    <w:rPr>
      <w:rFonts w:ascii="Verdana" w:hAnsi="Verdana"/>
      <w:lang w:val="en-US" w:eastAsia="en-US"/>
    </w:rPr>
  </w:style>
  <w:style w:type="paragraph" w:styleId="643">
    <w:name w:val="Знак Знак Знак Знак Знак Знак Знак Знак"/>
    <w:basedOn w:val="631"/>
    <w:next w:val="643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4">
    <w:name w:val="Знак"/>
    <w:basedOn w:val="631"/>
    <w:next w:val="644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5">
    <w:name w:val="ConsPlusNormal"/>
    <w:next w:val="645"/>
    <w:link w:val="631"/>
    <w:rPr>
      <w:sz w:val="28"/>
      <w:szCs w:val="28"/>
      <w:lang w:val="ru-RU" w:eastAsia="ru-RU" w:bidi="ar-SA"/>
    </w:rPr>
  </w:style>
  <w:style w:type="paragraph" w:styleId="646">
    <w:name w:val="Текст выноски"/>
    <w:basedOn w:val="631"/>
    <w:next w:val="646"/>
    <w:link w:val="647"/>
    <w:rPr>
      <w:rFonts w:ascii="Segoe UI" w:hAnsi="Segoe UI" w:cs="Segoe UI"/>
      <w:sz w:val="18"/>
      <w:szCs w:val="18"/>
    </w:rPr>
  </w:style>
  <w:style w:type="character" w:styleId="647">
    <w:name w:val="Текст выноски Знак"/>
    <w:next w:val="647"/>
    <w:link w:val="646"/>
    <w:rPr>
      <w:rFonts w:ascii="Segoe UI" w:hAnsi="Segoe UI" w:cs="Segoe UI"/>
      <w:sz w:val="18"/>
      <w:szCs w:val="18"/>
    </w:rPr>
  </w:style>
  <w:style w:type="paragraph" w:styleId="648">
    <w:name w:val="Style6"/>
    <w:basedOn w:val="631"/>
    <w:next w:val="648"/>
    <w:link w:val="631"/>
    <w:pPr>
      <w:ind w:firstLine="701"/>
      <w:jc w:val="both"/>
      <w:spacing w:line="420" w:lineRule="exact"/>
      <w:widowControl w:val="off"/>
    </w:pPr>
  </w:style>
  <w:style w:type="character" w:styleId="649">
    <w:name w:val="Гиперссылка"/>
    <w:next w:val="649"/>
    <w:link w:val="631"/>
    <w:rPr>
      <w:color w:val="0000ff"/>
      <w:u w:val="single"/>
    </w:rPr>
  </w:style>
  <w:style w:type="character" w:styleId="650">
    <w:name w:val="Неразрешенное упоминание"/>
    <w:next w:val="650"/>
    <w:link w:val="631"/>
    <w:uiPriority w:val="99"/>
    <w:semiHidden/>
    <w:unhideWhenUsed/>
    <w:rPr>
      <w:color w:val="605e5c"/>
      <w:shd w:val="clear" w:color="auto" w:fill="e1dfdd"/>
    </w:rPr>
  </w:style>
  <w:style w:type="paragraph" w:styleId="651">
    <w:name w:val="Основной текст"/>
    <w:basedOn w:val="631"/>
    <w:next w:val="651"/>
    <w:link w:val="652"/>
    <w:pPr>
      <w:spacing w:after="120"/>
    </w:pPr>
  </w:style>
  <w:style w:type="character" w:styleId="652">
    <w:name w:val="Основной текст Знак"/>
    <w:next w:val="652"/>
    <w:link w:val="651"/>
    <w:rPr>
      <w:sz w:val="24"/>
      <w:szCs w:val="24"/>
    </w:rPr>
  </w:style>
  <w:style w:type="character" w:styleId="653">
    <w:name w:val="Основной текст с отступом Знак"/>
    <w:next w:val="653"/>
    <w:link w:val="641"/>
    <w:rPr>
      <w:sz w:val="28"/>
      <w:szCs w:val="24"/>
    </w:rPr>
  </w:style>
  <w:style w:type="paragraph" w:styleId="654">
    <w:name w:val="Обычный (веб)"/>
    <w:basedOn w:val="631"/>
    <w:next w:val="654"/>
    <w:link w:val="631"/>
  </w:style>
  <w:style w:type="character" w:styleId="655">
    <w:name w:val="Верхний колонтитул Знак"/>
    <w:next w:val="655"/>
    <w:link w:val="637"/>
    <w:uiPriority w:val="99"/>
    <w:rPr>
      <w:sz w:val="24"/>
      <w:szCs w:val="24"/>
    </w:rPr>
  </w:style>
  <w:style w:type="character" w:styleId="763" w:default="1">
    <w:name w:val="Default Paragraph Font"/>
    <w:uiPriority w:val="1"/>
    <w:semiHidden/>
    <w:unhideWhenUsed/>
  </w:style>
  <w:style w:type="numbering" w:styleId="764" w:default="1">
    <w:name w:val="No List"/>
    <w:uiPriority w:val="99"/>
    <w:semiHidden/>
    <w:unhideWhenUsed/>
  </w:style>
  <w:style w:type="table" w:styleId="76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4</cp:revision>
  <dcterms:created xsi:type="dcterms:W3CDTF">2024-12-13T13:50:00Z</dcterms:created>
  <dcterms:modified xsi:type="dcterms:W3CDTF">2024-12-16T08:52:36Z</dcterms:modified>
  <cp:version>1048576</cp:version>
</cp:coreProperties>
</file>