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641"/>
        <w:rPr>
          <w:highlight w:val="none"/>
        </w:rPr>
      </w:pPr>
      <w:r>
        <w:rPr>
          <w:b/>
          <w:bCs/>
          <w:sz w:val="32"/>
          <w:szCs w:val="32"/>
        </w:rPr>
        <w:t xml:space="preserve">Савеловский </w:t>
      </w:r>
      <w:r>
        <w:rPr>
          <w:b/>
          <w:bCs/>
          <w:sz w:val="32"/>
          <w:szCs w:val="32"/>
        </w:rPr>
        <w:t xml:space="preserve">межрайонный прокурор г. Москвы разъясняет</w:t>
      </w:r>
      <w:r>
        <w:rPr>
          <w:b/>
          <w:bCs/>
          <w:sz w:val="32"/>
          <w:szCs w:val="32"/>
          <w:highlight w:val="none"/>
        </w:rPr>
      </w:r>
      <w:r/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631"/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С 1 марта 2025 года начнет действовать закон, запрещающий продажу несовершеннолетним потенциально опасных газосодержащих товаров бытового назначения.</w:t>
      </w:r>
      <w:r/>
    </w:p>
    <w:p>
      <w:pPr>
        <w:pStyle w:val="631"/>
        <w:ind w:firstLine="709"/>
        <w:jc w:val="both"/>
      </w:pPr>
      <w:r>
        <w:rPr>
          <w:sz w:val="28"/>
          <w:szCs w:val="28"/>
        </w:rPr>
        <w:t xml:space="preserve">К таким товарам относятся зажигалки, баллончики для заправки, портативные газовые плиты и так далее.</w:t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продажу несовершеннолетним таких товаров грозит административная ответственность в виде штрафа: для физических лиц - </w:t>
      </w:r>
      <w:r>
        <w:rPr>
          <w:sz w:val="28"/>
          <w:szCs w:val="28"/>
        </w:rPr>
        <w:t xml:space="preserve">40–60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тысяч рублей, для должностных лиц </w:t>
      </w:r>
      <w:r>
        <w:rPr>
          <w:sz w:val="28"/>
          <w:szCs w:val="28"/>
        </w:rPr>
        <w:t xml:space="preserve">–</w:t>
      </w:r>
      <w:r>
        <w:rPr>
          <w:sz w:val="28"/>
          <w:szCs w:val="28"/>
        </w:rPr>
        <w:t xml:space="preserve"> 150</w:t>
      </w:r>
      <w:r>
        <w:rPr>
          <w:sz w:val="28"/>
          <w:szCs w:val="28"/>
        </w:rPr>
        <w:t xml:space="preserve">–</w:t>
      </w:r>
      <w:r>
        <w:rPr>
          <w:sz w:val="28"/>
          <w:szCs w:val="28"/>
        </w:rPr>
        <w:t xml:space="preserve">300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тысяч рублей, для юридических лиц </w:t>
      </w:r>
      <w:r>
        <w:rPr>
          <w:sz w:val="28"/>
          <w:szCs w:val="28"/>
        </w:rPr>
        <w:t xml:space="preserve">–</w:t>
      </w:r>
      <w:r>
        <w:rPr>
          <w:sz w:val="28"/>
          <w:szCs w:val="28"/>
        </w:rPr>
        <w:t xml:space="preserve"> 400</w:t>
      </w:r>
      <w:r>
        <w:rPr>
          <w:sz w:val="28"/>
          <w:szCs w:val="28"/>
        </w:rPr>
        <w:t xml:space="preserve">–</w:t>
      </w:r>
      <w:r>
        <w:rPr>
          <w:sz w:val="28"/>
          <w:szCs w:val="28"/>
        </w:rPr>
        <w:t xml:space="preserve">600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тысяч рублей.</w:t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41"/>
        <w:ind w:firstLine="709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  <w:t xml:space="preserve">Межрайонный прокурор </w:t>
        <w:tab/>
        <w:tab/>
        <w:tab/>
        <w:tab/>
        <w:tab/>
        <w:tab/>
        <w:tab/>
        <w:t xml:space="preserve">М.А. Калгин</w:t>
      </w:r>
      <w:r/>
    </w:p>
    <w:sectPr>
      <w:headerReference w:type="default" r:id="rId8"/>
      <w:footerReference w:type="default" r:id="rId9"/>
      <w:footnotePr/>
      <w:endnotePr/>
      <w:type w:val="nextPage"/>
      <w:pgSz w:w="11906" w:h="16838" w:orient="portrait"/>
      <w:pgMar w:top="1134" w:right="850" w:bottom="1134" w:left="1417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41"/>
      <w:ind w:firstLine="0"/>
      <w:rPr>
        <w:sz w:val="16"/>
        <w:szCs w:val="16"/>
      </w:rPr>
    </w:pPr>
    <w:r>
      <w:rPr>
        <w:sz w:val="16"/>
        <w:szCs w:val="16"/>
      </w:rPr>
      <w:t xml:space="preserve">К.С. Люликова, 8-926-698-72-88</w:t>
    </w:r>
    <w:r>
      <w:rPr>
        <w:sz w:val="16"/>
        <w:szCs w:val="16"/>
      </w:rPr>
    </w:r>
    <w:r/>
  </w:p>
  <w:p>
    <w:pPr>
      <w:pStyle w:val="63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3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637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1"/>
    <w:next w:val="63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1"/>
    <w:next w:val="63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1"/>
    <w:next w:val="63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1"/>
    <w:next w:val="63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1"/>
    <w:next w:val="63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1"/>
    <w:next w:val="63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1"/>
    <w:next w:val="63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1"/>
    <w:next w:val="63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1"/>
    <w:next w:val="63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1"/>
    <w:next w:val="63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1"/>
    <w:next w:val="63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1"/>
    <w:next w:val="63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1"/>
    <w:next w:val="63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1"/>
    <w:next w:val="6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1"/>
    <w:next w:val="63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1"/>
    <w:next w:val="63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1"/>
    <w:next w:val="63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1"/>
    <w:next w:val="63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1"/>
    <w:next w:val="63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1"/>
    <w:next w:val="63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1"/>
    <w:next w:val="63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1"/>
    <w:next w:val="63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1"/>
    <w:next w:val="63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1"/>
    <w:next w:val="631"/>
    <w:uiPriority w:val="99"/>
    <w:unhideWhenUsed/>
    <w:pPr>
      <w:spacing w:after="0" w:afterAutospacing="0"/>
    </w:pPr>
  </w:style>
  <w:style w:type="paragraph" w:styleId="631" w:default="1">
    <w:name w:val="Normal"/>
    <w:next w:val="631"/>
    <w:link w:val="631"/>
    <w:qFormat/>
    <w:rPr>
      <w:sz w:val="24"/>
      <w:szCs w:val="24"/>
      <w:lang w:val="ru-RU" w:eastAsia="ru-RU" w:bidi="ar-SA"/>
    </w:rPr>
  </w:style>
  <w:style w:type="character" w:styleId="632">
    <w:name w:val="Основной шрифт абзаца, Знак Знак"/>
    <w:next w:val="632"/>
    <w:link w:val="631"/>
    <w:semiHidden/>
  </w:style>
  <w:style w:type="table" w:styleId="633">
    <w:name w:val="Обычная таблица"/>
    <w:next w:val="633"/>
    <w:link w:val="631"/>
    <w:semiHidden/>
    <w:tblPr/>
  </w:style>
  <w:style w:type="numbering" w:styleId="634">
    <w:name w:val="Нет списка"/>
    <w:next w:val="634"/>
    <w:link w:val="631"/>
    <w:semiHidden/>
  </w:style>
  <w:style w:type="paragraph" w:styleId="635">
    <w:name w:val="UserStyle_0"/>
    <w:basedOn w:val="631"/>
    <w:next w:val="635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6">
    <w:name w:val=" Char Знак Знак Char Char"/>
    <w:basedOn w:val="631"/>
    <w:next w:val="636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7">
    <w:name w:val="Верхний колонтитул"/>
    <w:basedOn w:val="631"/>
    <w:next w:val="637"/>
    <w:link w:val="655"/>
    <w:uiPriority w:val="99"/>
    <w:pPr>
      <w:tabs>
        <w:tab w:val="center" w:pos="4677" w:leader="none"/>
        <w:tab w:val="right" w:pos="9355" w:leader="none"/>
      </w:tabs>
    </w:pPr>
  </w:style>
  <w:style w:type="paragraph" w:styleId="638">
    <w:name w:val="Нижний колонтитул"/>
    <w:basedOn w:val="631"/>
    <w:next w:val="638"/>
    <w:link w:val="631"/>
    <w:pPr>
      <w:tabs>
        <w:tab w:val="center" w:pos="4677" w:leader="none"/>
        <w:tab w:val="right" w:pos="9355" w:leader="none"/>
      </w:tabs>
    </w:pPr>
  </w:style>
  <w:style w:type="paragraph" w:styleId="639">
    <w:name w:val=" Знак Знак Знак Знак"/>
    <w:basedOn w:val="631"/>
    <w:next w:val="639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40">
    <w:name w:val="Сетка таблицы"/>
    <w:basedOn w:val="633"/>
    <w:next w:val="640"/>
    <w:link w:val="631"/>
    <w:tblPr/>
  </w:style>
  <w:style w:type="paragraph" w:styleId="641">
    <w:name w:val="Основной текст с отступом"/>
    <w:basedOn w:val="631"/>
    <w:next w:val="641"/>
    <w:link w:val="653"/>
    <w:pPr>
      <w:ind w:firstLine="720"/>
      <w:jc w:val="both"/>
    </w:pPr>
    <w:rPr>
      <w:sz w:val="28"/>
    </w:rPr>
  </w:style>
  <w:style w:type="paragraph" w:styleId="642">
    <w:name w:val=" Знак1"/>
    <w:basedOn w:val="631"/>
    <w:next w:val="642"/>
    <w:link w:val="631"/>
    <w:pPr>
      <w:spacing w:after="160" w:line="240" w:lineRule="exact"/>
    </w:pPr>
    <w:rPr>
      <w:rFonts w:ascii="Verdana" w:hAnsi="Verdana"/>
      <w:lang w:val="en-US" w:eastAsia="en-US"/>
    </w:rPr>
  </w:style>
  <w:style w:type="paragraph" w:styleId="643">
    <w:name w:val="Знак Знак Знак Знак Знак Знак Знак Знак"/>
    <w:basedOn w:val="631"/>
    <w:next w:val="643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4">
    <w:name w:val="Знак"/>
    <w:basedOn w:val="631"/>
    <w:next w:val="644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5">
    <w:name w:val="ConsPlusNormal"/>
    <w:next w:val="645"/>
    <w:link w:val="631"/>
    <w:rPr>
      <w:sz w:val="28"/>
      <w:szCs w:val="28"/>
      <w:lang w:val="ru-RU" w:eastAsia="ru-RU" w:bidi="ar-SA"/>
    </w:rPr>
  </w:style>
  <w:style w:type="paragraph" w:styleId="646">
    <w:name w:val="Текст выноски"/>
    <w:basedOn w:val="631"/>
    <w:next w:val="646"/>
    <w:link w:val="647"/>
    <w:rPr>
      <w:rFonts w:ascii="Segoe UI" w:hAnsi="Segoe UI" w:cs="Segoe UI"/>
      <w:sz w:val="18"/>
      <w:szCs w:val="18"/>
    </w:rPr>
  </w:style>
  <w:style w:type="character" w:styleId="647">
    <w:name w:val="Текст выноски Знак"/>
    <w:next w:val="647"/>
    <w:link w:val="646"/>
    <w:rPr>
      <w:rFonts w:ascii="Segoe UI" w:hAnsi="Segoe UI" w:cs="Segoe UI"/>
      <w:sz w:val="18"/>
      <w:szCs w:val="18"/>
    </w:rPr>
  </w:style>
  <w:style w:type="paragraph" w:styleId="648">
    <w:name w:val="Style6"/>
    <w:basedOn w:val="631"/>
    <w:next w:val="648"/>
    <w:link w:val="631"/>
    <w:pPr>
      <w:ind w:firstLine="701"/>
      <w:jc w:val="both"/>
      <w:spacing w:line="420" w:lineRule="exact"/>
      <w:widowControl w:val="off"/>
    </w:pPr>
  </w:style>
  <w:style w:type="character" w:styleId="649">
    <w:name w:val="Гиперссылка"/>
    <w:next w:val="649"/>
    <w:link w:val="631"/>
    <w:rPr>
      <w:color w:val="0000ff"/>
      <w:u w:val="single"/>
    </w:rPr>
  </w:style>
  <w:style w:type="character" w:styleId="650">
    <w:name w:val="Неразрешенное упоминание"/>
    <w:next w:val="650"/>
    <w:link w:val="631"/>
    <w:uiPriority w:val="99"/>
    <w:semiHidden/>
    <w:unhideWhenUsed/>
    <w:rPr>
      <w:color w:val="605e5c"/>
      <w:shd w:val="clear" w:color="auto" w:fill="e1dfdd"/>
    </w:rPr>
  </w:style>
  <w:style w:type="paragraph" w:styleId="651">
    <w:name w:val="Основной текст"/>
    <w:basedOn w:val="631"/>
    <w:next w:val="651"/>
    <w:link w:val="652"/>
    <w:pPr>
      <w:spacing w:after="120"/>
    </w:pPr>
  </w:style>
  <w:style w:type="character" w:styleId="652">
    <w:name w:val="Основной текст Знак"/>
    <w:next w:val="652"/>
    <w:link w:val="651"/>
    <w:rPr>
      <w:sz w:val="24"/>
      <w:szCs w:val="24"/>
    </w:rPr>
  </w:style>
  <w:style w:type="character" w:styleId="653">
    <w:name w:val="Основной текст с отступом Знак"/>
    <w:next w:val="653"/>
    <w:link w:val="641"/>
    <w:rPr>
      <w:sz w:val="28"/>
      <w:szCs w:val="24"/>
    </w:rPr>
  </w:style>
  <w:style w:type="paragraph" w:styleId="654">
    <w:name w:val="Обычный (веб)"/>
    <w:basedOn w:val="631"/>
    <w:next w:val="654"/>
    <w:link w:val="631"/>
  </w:style>
  <w:style w:type="character" w:styleId="655">
    <w:name w:val="Верхний колонтитул Знак"/>
    <w:next w:val="655"/>
    <w:link w:val="637"/>
    <w:uiPriority w:val="99"/>
    <w:rPr>
      <w:sz w:val="24"/>
      <w:szCs w:val="24"/>
    </w:rPr>
  </w:style>
  <w:style w:type="character" w:styleId="777" w:default="1">
    <w:name w:val="Default Paragraph Font"/>
    <w:uiPriority w:val="1"/>
    <w:semiHidden/>
    <w:unhideWhenUsed/>
  </w:style>
  <w:style w:type="numbering" w:styleId="778" w:default="1">
    <w:name w:val="No List"/>
    <w:uiPriority w:val="99"/>
    <w:semiHidden/>
    <w:unhideWhenUsed/>
  </w:style>
  <w:style w:type="table" w:styleId="77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4</cp:revision>
  <dcterms:created xsi:type="dcterms:W3CDTF">2024-12-13T13:54:00Z</dcterms:created>
  <dcterms:modified xsi:type="dcterms:W3CDTF">2024-12-16T08:40:10Z</dcterms:modified>
  <cp:version>1048576</cp:version>
</cp:coreProperties>
</file>